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08.04.2025 N 186н</w:t>
              <w:br/>
              <w:t xml:space="preserve">"Об утверждении особенностей проведения специальной оценки условий труда на рабочих местах работников, трудовая функция которых состоит в подготовке к спортивным соревнованиям и в участии в спортивных соревнованиях по определенному виду или видам спорта"</w:t>
              <w:br/>
              <w:t xml:space="preserve">(Зарегистрировано в Минюсте России 13.05.2025 N 82140)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13 мая 2025 г. N 82140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8 апреля 2025 г. N 186н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ОСОБЕННОСТЕЙ</w:t>
      </w:r>
    </w:p>
    <w:p>
      <w:pPr>
        <w:pStyle w:val="2"/>
        <w:jc w:val="center"/>
      </w:pPr>
      <w:r>
        <w:rPr>
          <w:sz w:val="24"/>
        </w:rPr>
        <w:t xml:space="preserve">ПРОВЕДЕНИЯ СПЕЦИАЛЬНОЙ ОЦЕНКИ УСЛОВИЙ ТРУДА НА РАБОЧИХ</w:t>
      </w:r>
    </w:p>
    <w:p>
      <w:pPr>
        <w:pStyle w:val="2"/>
        <w:jc w:val="center"/>
      </w:pPr>
      <w:r>
        <w:rPr>
          <w:sz w:val="24"/>
        </w:rPr>
        <w:t xml:space="preserve">МЕСТАХ РАБОТНИКОВ, ТРУДОВАЯ ФУНКЦИЯ КОТОРЫХ СОСТОИТ</w:t>
      </w:r>
    </w:p>
    <w:p>
      <w:pPr>
        <w:pStyle w:val="2"/>
        <w:jc w:val="center"/>
      </w:pPr>
      <w:r>
        <w:rPr>
          <w:sz w:val="24"/>
        </w:rPr>
        <w:t xml:space="preserve">В ПОДГОТОВКЕ К СПОРТИВНЫМ СОРЕВНОВАНИЯМ И В УЧАСТИИ</w:t>
      </w:r>
    </w:p>
    <w:p>
      <w:pPr>
        <w:pStyle w:val="2"/>
        <w:jc w:val="center"/>
      </w:pPr>
      <w:r>
        <w:rPr>
          <w:sz w:val="24"/>
        </w:rPr>
        <w:t xml:space="preserve">В СПОРТИВНЫХ СОРЕВНОВАНИЯХ ПО ОПРЕДЕЛЕННОМУ ВИДУ</w:t>
      </w:r>
    </w:p>
    <w:p>
      <w:pPr>
        <w:pStyle w:val="2"/>
        <w:jc w:val="center"/>
      </w:pPr>
      <w:r>
        <w:rPr>
          <w:sz w:val="24"/>
        </w:rPr>
        <w:t xml:space="preserve">ИЛИ ВИДАМ СПОРТА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8.12.2013 N 426-ФЗ (ред. от 24.07.2023) &quot;О специальной оценке условий труда&quot; (с изм. и доп., вступ. в силу с 01.09.2023) {КонсультантПлюс}">
        <w:r>
          <w:rPr>
            <w:sz w:val="24"/>
            <w:color w:val="0000ff"/>
          </w:rPr>
          <w:t xml:space="preserve">частью 7 статьи 9</w:t>
        </w:r>
      </w:hyperlink>
      <w:r>
        <w:rPr>
          <w:sz w:val="24"/>
        </w:rPr>
        <w:t xml:space="preserve"> Федерального закона от 28 декабря 2013 г. N 426-ФЗ "О специальной оценке условий труда", </w:t>
      </w:r>
      <w:hyperlink w:history="0" r:id="rId8" w:tooltip="Постановление Правительства РФ от 14.10.2022 N 1830 (ред. от 07.03.2023) &quot;О перечне рабочих мест в организациях, осуществляющих отдельные виды деятельности,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&quot; {КонсультантПлюс}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перечня рабочих мест в организациях, осуществляющих отдельные виды деятельности,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особенностей, утвержденного постановлением Правительства Российской Федерации от 14 октября 2022 г. N 1830, и </w:t>
      </w:r>
      <w:hyperlink w:history="0" r:id="rId9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sz w:val="24"/>
            <w:color w:val="0000ff"/>
          </w:rPr>
          <w:t xml:space="preserve">подпунктом 5.2.16(1) пункта 5</w:t>
        </w:r>
      </w:hyperlink>
      <w:r>
        <w:rPr>
          <w:sz w:val="24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по согласованию с Министерством спорта Российской Федерации </w:t>
      </w:r>
      <w:hyperlink w:history="0" w:anchor="P34" w:tooltip="ОСОБЕННОСТИ">
        <w:r>
          <w:rPr>
            <w:sz w:val="24"/>
            <w:color w:val="0000ff"/>
          </w:rPr>
          <w:t xml:space="preserve">особенности</w:t>
        </w:r>
      </w:hyperlink>
      <w:r>
        <w:rPr>
          <w:sz w:val="24"/>
        </w:rPr>
        <w:t xml:space="preserve"> проведения специальной оценки условий труда на рабочих местах работников, трудовая функция которых состоит в подготовке к спортивным соревнованиям и в участии в спортивных соревнованиях по определенному виду или видам спорта, согласно приложению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0" w:tooltip="Приказ Минтруда России от 01.06.2015 N 335н &quot;Об утверждении особенностей проведения специальной оценки условий труда на рабочих местах работников, трудовая функция которых состоит в подготовке к спортивным соревнованиям и в участии в спортивных соревнованиях по определенному виду или видам спорта&quot; (Зарегистрировано в Минюсте России 29.07.2015 N 38260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1 июня 2015 г. N 335н "Об утверждении особенностей проведения специальной оценки условий труда на рабочих местах работников, трудовая функция которых состоит в подготовке к спортивным соревнованиям и в участии в спортивных соревнованиях по определенному виду или видам спорта" (зарегистрирован Министерством юстиции Российской Федерации 29 июля 2015 г., регистрационный N 38260).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Установить, что настоящий приказ вступает в силу с 1 сентября 2025 г. и действует до 1 марта 2029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8 апреля 2025 г. N 186н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ОСОБЕННОСТИ</w:t>
      </w:r>
    </w:p>
    <w:p>
      <w:pPr>
        <w:pStyle w:val="2"/>
        <w:jc w:val="center"/>
      </w:pPr>
      <w:r>
        <w:rPr>
          <w:sz w:val="24"/>
        </w:rPr>
        <w:t xml:space="preserve">ПРОВЕДЕНИЯ СПЕЦИАЛЬНОЙ ОЦЕНКИ УСЛОВИЙ ТРУДА НА РАБОЧИХ</w:t>
      </w:r>
    </w:p>
    <w:p>
      <w:pPr>
        <w:pStyle w:val="2"/>
        <w:jc w:val="center"/>
      </w:pPr>
      <w:r>
        <w:rPr>
          <w:sz w:val="24"/>
        </w:rPr>
        <w:t xml:space="preserve">МЕСТАХ РАБОТНИКОВ, ТРУДОВАЯ ФУНКЦИЯ КОТОРЫХ СОСТОИТ</w:t>
      </w:r>
    </w:p>
    <w:p>
      <w:pPr>
        <w:pStyle w:val="2"/>
        <w:jc w:val="center"/>
      </w:pPr>
      <w:r>
        <w:rPr>
          <w:sz w:val="24"/>
        </w:rPr>
        <w:t xml:space="preserve">В ПОДГОТОВКЕ К СПОРТИВНЫМ СОРЕВНОВАНИЯМ И В УЧАСТИИ</w:t>
      </w:r>
    </w:p>
    <w:p>
      <w:pPr>
        <w:pStyle w:val="2"/>
        <w:jc w:val="center"/>
      </w:pPr>
      <w:r>
        <w:rPr>
          <w:sz w:val="24"/>
        </w:rPr>
        <w:t xml:space="preserve">В СПОРТИВНЫХ СОРЕВНОВАНИЯХ ПО ОПРЕДЕЛЕННОМУ ВИДУ</w:t>
      </w:r>
    </w:p>
    <w:p>
      <w:pPr>
        <w:pStyle w:val="2"/>
        <w:jc w:val="center"/>
      </w:pPr>
      <w:r>
        <w:rPr>
          <w:sz w:val="24"/>
        </w:rPr>
        <w:t xml:space="preserve">ИЛИ ВИДАМ СПОРТА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Специальная оценка условий труда на рабочих местах работников, трудовая функция которых состоит в подготовке к спортивным соревнованиям и в участии в спортивных соревнованиях по определенному виду или видам спорта (далее соответственно - работники, рабочие места), осуществляется в соответствии с </w:t>
      </w:r>
      <w:hyperlink w:history="0" r:id="rId11" w:tooltip="Приказ Минтруда России от 21.11.2023 N 817н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&quot; (Зарегистрировано в Минюсте России 30.11.2023 N 76179) {КонсультантПлюс}">
        <w:r>
          <w:rPr>
            <w:sz w:val="24"/>
            <w:color w:val="0000ff"/>
          </w:rPr>
          <w:t xml:space="preserve">Методикой</w:t>
        </w:r>
      </w:hyperlink>
      <w:r>
        <w:rPr>
          <w:sz w:val="24"/>
        </w:rPr>
        <w:t xml:space="preserve"> проведения специальной оценки условий труда, утвержденной приказом Министерства труда и социальной защиты Российской Федерации от 21 ноября 2023 г. N 817н &lt;1&gt;, с учетом настоящих Особенностей.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Зарегистрирован Министерством юстиции Российской Федерации 30 ноября 2023 г., регистрационный N 76179. Срок действия установлен до 1 сентября 2030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Деятельность экспертов и иных работников организации, проводящей специальную оценку условий труда, по проведению идентификации потенциально вредных и (или) опасных производственных факторов, исследований (испытаний) и измерений вредных и (или) опасных производственных факторов на рабочих местах осуществляется под контролем представителя работодателя.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состав комиссии по проведению специальной оценки условий труда включаются представители работодателя, в том числе специалист по охране труда, представители выборного органа первичной профсоюзной организации или иного представительного органа работников, уполномоченный представитель (доверенное лицо) по охране труда общероссийского профессионального союза отрасли физической культуры и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Специальная оценка условий труда на рабочих местах проводится с учетом вида спорта, подготовка либо участие в спортивных соревнованиях по которому осуществляется работником.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период проведения официальных спортивных соревнований специальная оценка условий труда на рабочих местах не проводится.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 рабочих местах работников, трудовая функция которых состоит в подготовке и непосредственном участии в видах спорта, включенных в программы Паралимпийских и Сурдлимпийских игр, в ходе проведения специальной оценки условий труда осуществляется оценка соответствия архитектурной (наличие элементов безбарьерной среды) и информационной (наличие внутреннего оборудования и устройство помещений различного назначения с обозначением функциональных зон, систем оповещения (звук, свет) доступности рабочего места установленным требованиям доступности для маломобильных групп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случае, если рабочее место работника, трудовая функция которого состоит в подготовке и непосредственном участии в видах спорта, включенных в программы Паралимпийских и Сурдлимпийских игр, не обеспечено должным уровнем архитектурной и информационной доступности, итоговый класс (подкласс) условий труда на данном рабочем месте повышается на одну степень.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При отнесении условий труда к классу (подклассу) условий труда на рабочих местах дополнительно оценивается их травмоопасность.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Объектами оценки травмоопасности рабочих мест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спортивные сооружения: спортивно-зрелищные (демонстрационные), тренировочные, физкультурно-оздоровительные и другие специализированные объекты, на которых непосредственно осуществляется деятельность работников (далее - специализированные объекты);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нестационарное оснащение (специальное спортивное оборудование, инвентарь):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мячи, ракеты (ракетки), клюшки, биты для спортивных игр;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спортивное оружие - нарезные и пневматические винтовки и пистолеты, стендовые ружья, луки, шпаги, рапиры, сабли, клинки;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легкоатлетические копья, диски, ядра, молоты, шесты;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тяжелоатлетические штанги, гири;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гимнастические снаряды - брусья, перекладины, кольца, бревна;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гимнастические предметы - скакалки, обручи, мячи, ленты, булавы;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спортивное оборудование - батуты, маты, бумы;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коньки (беговые, хоккейные, для фигурного катания, роликовые);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лыжи (гоночные, прыжковые, горные, водные);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лодки - спортивные суда: байдарки, каноэ, яхты, скутеры, каяки, катамараны, катера, мотолодки, глиссеры, аквабайки, буеры;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сани, бобы, нарты, пулки;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снегоходы;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квадроциклы;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велосипеды - трековые, шоссейные, для маунтинбайка и веломотокросса, тандемы, мопеды;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мотоциклы - шоссейные, кроссовые, ипподромные, рекордно-гоночные;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автомобили - спортивные, рекордно-гоночные и карты;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планеры, парапланы, спортивные самолеты и вертолеты, тепловые аэростаты, тепловые дирижабли, газовые дирижабли;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авиационные и автомобильные модели;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животные, участвующие в спортивных соревнованиях;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спортивное оборудование, включающее различного типа ворота, сетки, щиты, стойки и другие приспособления для оснащения спортивных арен, боксерские ринги, гимнастические и борцовские ковры, акробатические дорожки, помосты;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судейско-информационное оборудование и специальная техника для обслуживания спортивных сооружений (фотофиниши и информационные табло разного типа, стартовые пистолеты);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льдоуборочные комбайны, ратраки-тракторы с навесным оборудованием для подготовки лыжных трасс, кресельные и бугельные подъемники для горнолыжного спорта, сноуборда и фристайла;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температурный режим (климатические условия), при условии расположения рабочего места на открытой территории;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параметры световой среды.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Оценка травмоопасности рабочих мест проводится на соответствие специализированных объектов, нестационарного оснащения, температурного режима и параметров световой среды требованиям охраны труда, в том числе требованиям охраны труда международных спортивных федераций: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 защите от механических воздействий;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 защите от воздействия электрического тока;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 защите от обморожения и перегрева (теплового, солнечного удара);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по световой среде.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ходе оценки травмоопасности рабочих мест экспертом организации, проводящей специальную оценку условий труда (далее - эксперт):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изучаются: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техническая (эксплуатационная) документация на специализированные объекты и нестационарное оснащение;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технологическая документация, характеристики процесса подготовки к спортивным соревнованиям и участия в спортивных соревнованиях по определенному виду спорта;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должностная инструкция и иные документы, регламентирующие обязанности работника;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проекты строительства и (или) реконструкции специализированных объектов;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характеристики применяемых в нестационарном оснащении материалов (в том числе установленные по результатам токсикологической, санитарно-гигиенической и медико-биологической оценок);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декларации о соответствии и (или) сертификаты соответствия нестационарного оснащения и используемых в нем материалов установленным требованиям;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санитарно-эпидемиологические требования к устройству, содержанию и организации режима работы специализированных объектов;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нормативные правовые акты, а также локальные нормативные акты, содержащие требования охраны труда;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проверяется наличие на рабочем месте: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комплекта эксплуатационной документации;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средств защиты работников от воздействия движущихся частей оборудования, а также разлетающихся предметов;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сигнальной окраски и знаков безопасности, разметки трассы;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сигнализаторов нарушений нормального функционирования оборудования, включая устройства, позволяющие исключить возникновение опасных ситуаций при полном или частичном прекращении энергоснабжения и последующем его восстановлении, а также повреждении цепи управления энергоснабжением (самопроизвольного пуска при восстановлении энергоснабжения, невыполнения уже выданной команды на остановку);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средств защиты электрооборудования, электропроводки от различного рода воздействий;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пунктов обогрева в холодный (зимний) период года;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проводится: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обследование рабочего места путем осмотра и ознакомления с работами, фактически выполняемыми работником в режиме штатной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опрос работника и (или) его непосредственных руководителей.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Результаты оценки травмоопасности рабочих мест оформляются в виде протокола, который подписывается экспертом, членами комиссии по проведению специальной оценки условий труда и утверждается ее председателем.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По результатам оценки травмоопасности рабочих мест условия труда классифицируются следующим образом: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допустимый класс травмоопасности - на рабочем месте не выявлено нарушений требований охраны труда и условия труда не создают травмоопасных факторов;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опасный класс травмоопасности - на рабочем месте выявлено одно или более нарушений требований охраны труда и (или) условия труда создают травмоопасные факторы.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Итоговый класс (подкласс) условий труда на рабочих местах, по результатам оценки травмоопасности которых установлен опасный класс травмоопасности, повышается на одну степень.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08.04.2025 N 186н</w:t>
            <w:br/>
            <w:t>"Об утверждении особенностей проведения специальной оценки условий труда на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52984&amp;date=25.09.2025&amp;dst=100323&amp;field=134" TargetMode = "External"/>
	<Relationship Id="rId8" Type="http://schemas.openxmlformats.org/officeDocument/2006/relationships/hyperlink" Target="https://login.consultant.ru/link/?req=doc&amp;base=LAW&amp;n=441697&amp;date=25.09.2025&amp;dst=100023&amp;field=134" TargetMode = "External"/>
	<Relationship Id="rId9" Type="http://schemas.openxmlformats.org/officeDocument/2006/relationships/hyperlink" Target="https://login.consultant.ru/link/?req=doc&amp;base=LAW&amp;n=507476&amp;date=25.09.2025&amp;dst=39&amp;field=134" TargetMode = "External"/>
	<Relationship Id="rId10" Type="http://schemas.openxmlformats.org/officeDocument/2006/relationships/hyperlink" Target="https://login.consultant.ru/link/?req=doc&amp;base=LAW&amp;n=183819&amp;date=25.09.2025" TargetMode = "External"/>
	<Relationship Id="rId11" Type="http://schemas.openxmlformats.org/officeDocument/2006/relationships/hyperlink" Target="https://login.consultant.ru/link/?req=doc&amp;base=LAW&amp;n=463282&amp;date=25.09.2025&amp;dst=100032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08.04.2025 N 186н
"Об утверждении особенностей проведения специальной оценки условий труда на рабочих местах работников, трудовая функция которых состоит в подготовке к спортивным соревнованиям и в участии в спортивных соревнованиях по определенному виду или видам спорта"
(Зарегистрировано в Минюсте России 13.05.2025 N 82140)</dc:title>
  <dcterms:created xsi:type="dcterms:W3CDTF">2025-09-25T13:59:35Z</dcterms:created>
</cp:coreProperties>
</file>