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7 июня 2025 г. N 850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ПОСТАНОВЛЕНИЕ ПРАВИТЕЛЬСТВА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31 МАЯ 2021 Г. N 825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Внести в </w:t>
      </w:r>
      <w:hyperlink w:history="0" r:id="rId6" w:tooltip="Постановление Правительства РФ от 31.05.2021 N 825 (ред. от 08.05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формирования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обучении", утвержденные постановлением Правительства Российской Федерации от 31 мая 2021 г. N 825 "О федеральной информационной системе "Федеральный реестр сведений о документах об образовании и (или) о квалификации, документах об обучении" (Собрание законодательства Российской Федерации, 2021, N 23, ст. 4069; N 49, ст. 8309; 2022, N 48, ст. 8504; 2024, N 51, ст. 8029; 2025, N 20, ст. 2447),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hyperlink w:history="0" r:id="rId7" w:tooltip="Постановление Правительства РФ от 31.05.2021 N 825 (ред. от 08.05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абзаце четвертом пункта 6</w:t>
        </w:r>
      </w:hyperlink>
      <w:r>
        <w:rPr>
          <w:sz w:val="24"/>
        </w:rPr>
        <w:t xml:space="preserve"> слова "в течение 60 календарных дней" заменить словами "в течение 30 календарных дней";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r:id="rId8" w:tooltip="Постановление Правительства РФ от 31.05.2021 N 825 (ред. от 08.05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пункт 9</w:t>
        </w:r>
      </w:hyperlink>
      <w:r>
        <w:rPr>
          <w:sz w:val="24"/>
        </w:rPr>
        <w:t xml:space="preserve"> приложения к указанным Правилам дополнить словами "(при наличии)".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сентября 2025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07.06.2025 N 850</w:t>
            <w:br/>
            <w:t>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07.06.2025 N 850 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503949&amp;date=25.09.2025&amp;dst=100023&amp;field=134" TargetMode = "External"/>
	<Relationship Id="rId7" Type="http://schemas.openxmlformats.org/officeDocument/2006/relationships/hyperlink" Target="https://login.consultant.ru/link/?req=doc&amp;base=LAW&amp;n=503949&amp;date=25.09.2025&amp;dst=11&amp;field=134" TargetMode = "External"/>
	<Relationship Id="rId8" Type="http://schemas.openxmlformats.org/officeDocument/2006/relationships/hyperlink" Target="https://login.consultant.ru/link/?req=doc&amp;base=LAW&amp;n=503949&amp;date=25.09.2025&amp;dst=10006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07.06.2025 N 850
"О внесении изменений в постановление Правительства Российской Федерации от 31 мая 2021 г. N 825"</dc:title>
  <dcterms:created xsi:type="dcterms:W3CDTF">2025-09-25T13:57:49Z</dcterms:created>
</cp:coreProperties>
</file>